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ayout w:type="fixed"/>
        <w:tblLook w:val="01E0" w:firstRow="1" w:lastRow="1" w:firstColumn="1" w:lastColumn="1" w:noHBand="0" w:noVBand="0"/>
      </w:tblPr>
      <w:tblGrid>
        <w:gridCol w:w="108"/>
        <w:gridCol w:w="4536"/>
        <w:gridCol w:w="710"/>
        <w:gridCol w:w="566"/>
        <w:gridCol w:w="3827"/>
      </w:tblGrid>
      <w:tr w:rsidR="001F2C6C" w:rsidRPr="0078334D" w:rsidTr="001F2C6C">
        <w:trPr>
          <w:gridBefore w:val="1"/>
          <w:wBefore w:w="108" w:type="dxa"/>
          <w:trHeight w:val="1275"/>
        </w:trPr>
        <w:tc>
          <w:tcPr>
            <w:tcW w:w="4536" w:type="dxa"/>
          </w:tcPr>
          <w:p w:rsidR="001F2C6C" w:rsidRPr="0078334D" w:rsidRDefault="001F2C6C" w:rsidP="004B3925">
            <w:pPr>
              <w:spacing w:line="360" w:lineRule="auto"/>
              <w:rPr>
                <w:b/>
              </w:rPr>
            </w:pPr>
          </w:p>
          <w:p w:rsidR="001F2C6C" w:rsidRPr="0078334D" w:rsidRDefault="001F2C6C" w:rsidP="004B3925">
            <w:pPr>
              <w:ind w:left="-108" w:right="-108"/>
              <w:jc w:val="center"/>
              <w:rPr>
                <w:sz w:val="18"/>
                <w:szCs w:val="18"/>
              </w:rPr>
            </w:pPr>
            <w:r w:rsidRPr="0078334D">
              <w:rPr>
                <w:sz w:val="18"/>
                <w:szCs w:val="18"/>
              </w:rPr>
              <w:t>ИСПОЛНИТЕЛЬНЫЙ КОМИТЕТ</w:t>
            </w:r>
          </w:p>
          <w:p w:rsidR="001F2C6C" w:rsidRPr="0078334D" w:rsidRDefault="001F2C6C" w:rsidP="004B3925">
            <w:pPr>
              <w:ind w:left="-108" w:right="-108"/>
              <w:jc w:val="center"/>
              <w:rPr>
                <w:sz w:val="18"/>
                <w:szCs w:val="18"/>
                <w:lang w:val="tt-RU"/>
              </w:rPr>
            </w:pPr>
            <w:r w:rsidRPr="0078334D">
              <w:rPr>
                <w:sz w:val="18"/>
                <w:szCs w:val="18"/>
              </w:rPr>
              <w:t>НИЖНЕКАМСКОГО МУНИЦИПАЛЬНОГО РАЙОНА</w:t>
            </w:r>
          </w:p>
          <w:p w:rsidR="001F2C6C" w:rsidRPr="0078334D" w:rsidRDefault="001F2C6C" w:rsidP="004B3925">
            <w:pPr>
              <w:ind w:left="-108" w:right="-108"/>
              <w:jc w:val="center"/>
              <w:rPr>
                <w:sz w:val="17"/>
                <w:szCs w:val="17"/>
              </w:rPr>
            </w:pPr>
            <w:r w:rsidRPr="0078334D">
              <w:rPr>
                <w:sz w:val="18"/>
                <w:szCs w:val="18"/>
              </w:rPr>
              <w:t>РЕСПУБЛИКИ ТАТАРСТАН</w:t>
            </w:r>
          </w:p>
          <w:p w:rsidR="001F2C6C" w:rsidRPr="0078334D" w:rsidRDefault="001F2C6C" w:rsidP="004B3925">
            <w:pPr>
              <w:ind w:left="-108" w:right="-108"/>
              <w:jc w:val="center"/>
              <w:rPr>
                <w:sz w:val="8"/>
                <w:szCs w:val="8"/>
              </w:rPr>
            </w:pPr>
          </w:p>
          <w:p w:rsidR="001F2C6C" w:rsidRPr="0078334D" w:rsidRDefault="001F2C6C" w:rsidP="004B3925">
            <w:pPr>
              <w:ind w:left="-108" w:right="-108"/>
              <w:jc w:val="center"/>
              <w:rPr>
                <w:sz w:val="15"/>
                <w:szCs w:val="15"/>
                <w:lang w:val="tt-RU"/>
              </w:rPr>
            </w:pPr>
          </w:p>
        </w:tc>
        <w:tc>
          <w:tcPr>
            <w:tcW w:w="1276" w:type="dxa"/>
            <w:gridSpan w:val="2"/>
            <w:vMerge w:val="restart"/>
          </w:tcPr>
          <w:p w:rsidR="001F2C6C" w:rsidRPr="0078334D" w:rsidRDefault="001F2C6C" w:rsidP="004B3925">
            <w:pPr>
              <w:ind w:left="-108" w:right="-108"/>
              <w:jc w:val="center"/>
            </w:pPr>
            <w:r w:rsidRPr="0078334D">
              <w:rPr>
                <w:noProof/>
              </w:rPr>
              <w:drawing>
                <wp:inline distT="0" distB="0" distL="0" distR="0" wp14:anchorId="72328671" wp14:editId="175C83B5">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1F2C6C" w:rsidRPr="0078334D" w:rsidRDefault="001F2C6C" w:rsidP="004B3925">
            <w:pPr>
              <w:spacing w:line="360" w:lineRule="auto"/>
              <w:jc w:val="center"/>
              <w:rPr>
                <w:b/>
                <w:lang w:val="en-US"/>
              </w:rPr>
            </w:pPr>
          </w:p>
          <w:p w:rsidR="001F2C6C" w:rsidRPr="0078334D" w:rsidRDefault="001F2C6C" w:rsidP="004B3925">
            <w:pPr>
              <w:jc w:val="center"/>
              <w:rPr>
                <w:sz w:val="18"/>
                <w:szCs w:val="18"/>
                <w:lang w:val="tt-RU"/>
              </w:rPr>
            </w:pPr>
            <w:r w:rsidRPr="0078334D">
              <w:rPr>
                <w:sz w:val="18"/>
                <w:szCs w:val="18"/>
                <w:lang w:val="tt-RU"/>
              </w:rPr>
              <w:t>ТАТАРСТАН РЕСПУБЛИКАСЫ</w:t>
            </w:r>
          </w:p>
          <w:p w:rsidR="001F2C6C" w:rsidRPr="0078334D" w:rsidRDefault="001F2C6C" w:rsidP="004B3925">
            <w:pPr>
              <w:ind w:left="-108" w:right="-108"/>
              <w:jc w:val="center"/>
              <w:rPr>
                <w:sz w:val="18"/>
                <w:szCs w:val="18"/>
                <w:lang w:val="tt-RU"/>
              </w:rPr>
            </w:pPr>
            <w:r w:rsidRPr="0078334D">
              <w:rPr>
                <w:sz w:val="18"/>
                <w:szCs w:val="18"/>
                <w:lang w:val="tt-RU"/>
              </w:rPr>
              <w:t>ТҮБӘН КАМА МУНИЦИПАЛЬ</w:t>
            </w:r>
            <w:r w:rsidRPr="0078334D">
              <w:rPr>
                <w:sz w:val="18"/>
                <w:szCs w:val="18"/>
              </w:rPr>
              <w:t xml:space="preserve"> </w:t>
            </w:r>
            <w:r w:rsidRPr="0078334D">
              <w:rPr>
                <w:sz w:val="18"/>
                <w:szCs w:val="18"/>
                <w:lang w:val="tt-RU"/>
              </w:rPr>
              <w:t>РАЙОНЫ</w:t>
            </w:r>
          </w:p>
          <w:p w:rsidR="001F2C6C" w:rsidRPr="0078334D" w:rsidRDefault="001F2C6C" w:rsidP="004B3925">
            <w:pPr>
              <w:jc w:val="center"/>
              <w:rPr>
                <w:sz w:val="18"/>
                <w:szCs w:val="18"/>
                <w:lang w:val="tt-RU"/>
              </w:rPr>
            </w:pPr>
            <w:r w:rsidRPr="0078334D">
              <w:rPr>
                <w:sz w:val="18"/>
                <w:szCs w:val="18"/>
                <w:lang w:val="tt-RU"/>
              </w:rPr>
              <w:t>БАШКАРМА КОМИТЕТЫ</w:t>
            </w:r>
          </w:p>
          <w:p w:rsidR="001F2C6C" w:rsidRPr="0078334D" w:rsidRDefault="001F2C6C" w:rsidP="004B3925">
            <w:pPr>
              <w:jc w:val="center"/>
              <w:rPr>
                <w:sz w:val="15"/>
                <w:szCs w:val="15"/>
                <w:lang w:val="tt-RU"/>
              </w:rPr>
            </w:pPr>
          </w:p>
        </w:tc>
      </w:tr>
      <w:tr w:rsidR="001F2C6C" w:rsidRPr="0078334D" w:rsidTr="001F2C6C">
        <w:trPr>
          <w:gridBefore w:val="1"/>
          <w:wBefore w:w="108" w:type="dxa"/>
          <w:trHeight w:val="61"/>
        </w:trPr>
        <w:tc>
          <w:tcPr>
            <w:tcW w:w="4536" w:type="dxa"/>
          </w:tcPr>
          <w:p w:rsidR="001F2C6C" w:rsidRPr="0078334D" w:rsidRDefault="001F2C6C" w:rsidP="004B3925">
            <w:pPr>
              <w:jc w:val="center"/>
              <w:rPr>
                <w:b/>
              </w:rPr>
            </w:pPr>
            <w:r w:rsidRPr="0078334D">
              <w:rPr>
                <w:sz w:val="15"/>
                <w:szCs w:val="15"/>
                <w:lang w:val="tt-RU"/>
              </w:rPr>
              <w:t xml:space="preserve">пр. Строителей, д. 12, </w:t>
            </w:r>
            <w:r w:rsidRPr="0078334D">
              <w:rPr>
                <w:sz w:val="15"/>
                <w:szCs w:val="15"/>
              </w:rPr>
              <w:t>г. Нижнекамск, 423570</w:t>
            </w:r>
          </w:p>
        </w:tc>
        <w:tc>
          <w:tcPr>
            <w:tcW w:w="1276" w:type="dxa"/>
            <w:gridSpan w:val="2"/>
            <w:vMerge/>
          </w:tcPr>
          <w:p w:rsidR="001F2C6C" w:rsidRPr="0078334D" w:rsidRDefault="001F2C6C" w:rsidP="004B3925">
            <w:pPr>
              <w:ind w:left="-108" w:right="-108"/>
              <w:jc w:val="center"/>
            </w:pPr>
          </w:p>
        </w:tc>
        <w:tc>
          <w:tcPr>
            <w:tcW w:w="3827" w:type="dxa"/>
          </w:tcPr>
          <w:p w:rsidR="001F2C6C" w:rsidRPr="0078334D" w:rsidRDefault="001F2C6C" w:rsidP="004B3925">
            <w:pPr>
              <w:jc w:val="center"/>
              <w:rPr>
                <w:b/>
              </w:rPr>
            </w:pPr>
            <w:r w:rsidRPr="0078334D">
              <w:rPr>
                <w:sz w:val="15"/>
                <w:szCs w:val="15"/>
                <w:lang w:val="tt-RU"/>
              </w:rPr>
              <w:t>Төзүчеләр пр., 12 нче йорт, Түбән Кама шәһәре, 423570</w:t>
            </w:r>
          </w:p>
        </w:tc>
      </w:tr>
      <w:tr w:rsidR="001F2C6C" w:rsidRPr="0078334D" w:rsidTr="001F2C6C">
        <w:trPr>
          <w:gridBefore w:val="1"/>
          <w:wBefore w:w="108" w:type="dxa"/>
          <w:trHeight w:val="61"/>
        </w:trPr>
        <w:tc>
          <w:tcPr>
            <w:tcW w:w="9639" w:type="dxa"/>
            <w:gridSpan w:val="4"/>
          </w:tcPr>
          <w:p w:rsidR="001F2C6C" w:rsidRPr="0078334D" w:rsidRDefault="001F2C6C" w:rsidP="004B3925">
            <w:pPr>
              <w:jc w:val="center"/>
              <w:rPr>
                <w:sz w:val="2"/>
                <w:szCs w:val="2"/>
                <w:lang w:val="tt-RU"/>
              </w:rPr>
            </w:pPr>
          </w:p>
        </w:tc>
      </w:tr>
      <w:tr w:rsidR="001F2C6C" w:rsidRPr="0078334D" w:rsidTr="001F2C6C">
        <w:trPr>
          <w:gridBefore w:val="1"/>
          <w:wBefore w:w="108" w:type="dxa"/>
          <w:trHeight w:val="1126"/>
        </w:trPr>
        <w:tc>
          <w:tcPr>
            <w:tcW w:w="5246" w:type="dxa"/>
            <w:gridSpan w:val="2"/>
          </w:tcPr>
          <w:p w:rsidR="001F2C6C" w:rsidRPr="0078334D" w:rsidRDefault="001F2C6C" w:rsidP="004B3925">
            <w:pPr>
              <w:ind w:right="-143"/>
              <w:jc w:val="both"/>
              <w:rPr>
                <w:sz w:val="20"/>
                <w:szCs w:val="20"/>
                <w:lang w:val="tt-RU"/>
              </w:rPr>
            </w:pPr>
            <w:r w:rsidRPr="0078334D">
              <w:rPr>
                <w:noProof/>
                <w:sz w:val="20"/>
                <w:szCs w:val="20"/>
              </w:rPr>
              <mc:AlternateContent>
                <mc:Choice Requires="wps">
                  <w:drawing>
                    <wp:anchor distT="0" distB="0" distL="114300" distR="114300" simplePos="0" relativeHeight="251659264" behindDoc="0" locked="0" layoutInCell="1" allowOverlap="1" wp14:anchorId="53356462" wp14:editId="4258F53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78334D">
              <w:rPr>
                <w:noProof/>
                <w:sz w:val="20"/>
                <w:szCs w:val="20"/>
              </w:rPr>
              <mc:AlternateContent>
                <mc:Choice Requires="wps">
                  <w:drawing>
                    <wp:anchor distT="0" distB="0" distL="114300" distR="114300" simplePos="0" relativeHeight="251660288" behindDoc="0" locked="0" layoutInCell="1" allowOverlap="1" wp14:anchorId="69C340B9" wp14:editId="0296F6F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78334D">
              <w:rPr>
                <w:noProof/>
                <w:sz w:val="20"/>
                <w:szCs w:val="20"/>
              </w:rPr>
              <mc:AlternateContent>
                <mc:Choice Requires="wps">
                  <w:drawing>
                    <wp:anchor distT="0" distB="0" distL="114300" distR="114300" simplePos="0" relativeHeight="251661312" behindDoc="0" locked="0" layoutInCell="1" allowOverlap="1" wp14:anchorId="748C2715" wp14:editId="3FC43EED">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1F2C6C" w:rsidRPr="000B5870" w:rsidRDefault="001F2C6C" w:rsidP="004B3925">
            <w:pPr>
              <w:ind w:left="1168"/>
              <w:jc w:val="both"/>
              <w:rPr>
                <w:sz w:val="20"/>
                <w:szCs w:val="20"/>
                <w:lang w:val="tt-RU"/>
              </w:rPr>
            </w:pPr>
            <w:r w:rsidRPr="000B5870">
              <w:rPr>
                <w:sz w:val="20"/>
                <w:szCs w:val="20"/>
                <w:lang w:val="tt-RU"/>
              </w:rPr>
              <w:t>ПОСТАНОВЛЕНИЕ</w:t>
            </w:r>
          </w:p>
          <w:p w:rsidR="001F2C6C" w:rsidRPr="0078334D" w:rsidRDefault="001F2C6C" w:rsidP="004B3925">
            <w:pPr>
              <w:rPr>
                <w:b/>
                <w:sz w:val="20"/>
                <w:szCs w:val="20"/>
                <w:lang w:val="tt-RU"/>
              </w:rPr>
            </w:pPr>
          </w:p>
          <w:p w:rsidR="001F2C6C" w:rsidRPr="0078334D" w:rsidRDefault="001F2C6C" w:rsidP="004B3925">
            <w:pPr>
              <w:ind w:left="-108"/>
              <w:rPr>
                <w:sz w:val="20"/>
                <w:szCs w:val="20"/>
                <w:lang w:val="tt-RU"/>
              </w:rPr>
            </w:pPr>
            <w:r w:rsidRPr="0078334D">
              <w:rPr>
                <w:sz w:val="20"/>
                <w:szCs w:val="20"/>
                <w:lang w:val="tt-RU"/>
              </w:rPr>
              <w:t xml:space="preserve">№ </w:t>
            </w:r>
            <w:r>
              <w:rPr>
                <w:sz w:val="20"/>
                <w:szCs w:val="20"/>
                <w:lang w:val="tt-RU"/>
              </w:rPr>
              <w:t>475</w:t>
            </w:r>
          </w:p>
          <w:p w:rsidR="001F2C6C" w:rsidRPr="0078334D" w:rsidRDefault="001F2C6C" w:rsidP="004B3925">
            <w:pPr>
              <w:ind w:left="-108"/>
              <w:rPr>
                <w:sz w:val="20"/>
                <w:szCs w:val="20"/>
                <w:lang w:val="tt-RU"/>
              </w:rPr>
            </w:pPr>
          </w:p>
          <w:p w:rsidR="001F2C6C" w:rsidRPr="0078334D" w:rsidRDefault="001F2C6C" w:rsidP="004B3925">
            <w:pPr>
              <w:ind w:left="-108"/>
              <w:rPr>
                <w:sz w:val="20"/>
                <w:szCs w:val="20"/>
                <w:lang w:val="tt-RU"/>
              </w:rPr>
            </w:pPr>
          </w:p>
        </w:tc>
        <w:tc>
          <w:tcPr>
            <w:tcW w:w="4393" w:type="dxa"/>
            <w:gridSpan w:val="2"/>
          </w:tcPr>
          <w:p w:rsidR="001F2C6C" w:rsidRPr="0078334D" w:rsidRDefault="001F2C6C" w:rsidP="004B3925">
            <w:pPr>
              <w:ind w:firstLine="1236"/>
              <w:jc w:val="right"/>
              <w:rPr>
                <w:b/>
                <w:sz w:val="20"/>
                <w:szCs w:val="20"/>
                <w:lang w:val="tt-RU"/>
              </w:rPr>
            </w:pPr>
          </w:p>
          <w:p w:rsidR="001F2C6C" w:rsidRPr="000B5870" w:rsidRDefault="001F2C6C" w:rsidP="004B3925">
            <w:pPr>
              <w:ind w:firstLine="2017"/>
              <w:jc w:val="both"/>
              <w:rPr>
                <w:sz w:val="20"/>
                <w:szCs w:val="20"/>
                <w:lang w:val="tt-RU"/>
              </w:rPr>
            </w:pPr>
            <w:r w:rsidRPr="000B5870">
              <w:rPr>
                <w:sz w:val="20"/>
                <w:szCs w:val="20"/>
                <w:lang w:val="tt-RU"/>
              </w:rPr>
              <w:t>КАРАР</w:t>
            </w:r>
          </w:p>
          <w:p w:rsidR="001F2C6C" w:rsidRPr="0078334D" w:rsidRDefault="001F2C6C" w:rsidP="004B3925">
            <w:pPr>
              <w:ind w:firstLine="2017"/>
              <w:jc w:val="both"/>
              <w:rPr>
                <w:b/>
                <w:sz w:val="20"/>
                <w:szCs w:val="20"/>
                <w:lang w:val="tt-RU"/>
              </w:rPr>
            </w:pPr>
          </w:p>
          <w:p w:rsidR="001F2C6C" w:rsidRPr="0078334D" w:rsidRDefault="001F2C6C" w:rsidP="004B3925">
            <w:pPr>
              <w:ind w:firstLine="2017"/>
              <w:jc w:val="right"/>
              <w:rPr>
                <w:sz w:val="20"/>
                <w:szCs w:val="20"/>
                <w:lang w:val="tt-RU"/>
              </w:rPr>
            </w:pPr>
            <w:r>
              <w:rPr>
                <w:sz w:val="20"/>
                <w:szCs w:val="20"/>
                <w:lang w:val="tt-RU"/>
              </w:rPr>
              <w:t>12 нче май</w:t>
            </w:r>
            <w:r w:rsidRPr="0078334D">
              <w:rPr>
                <w:sz w:val="20"/>
                <w:szCs w:val="20"/>
                <w:lang w:val="tt-RU"/>
              </w:rPr>
              <w:t xml:space="preserve"> 20</w:t>
            </w:r>
            <w:r>
              <w:rPr>
                <w:sz w:val="20"/>
                <w:szCs w:val="20"/>
                <w:lang w:val="tt-RU"/>
              </w:rPr>
              <w:t xml:space="preserve">21 </w:t>
            </w:r>
            <w:r w:rsidR="00CD368E">
              <w:rPr>
                <w:sz w:val="20"/>
                <w:szCs w:val="20"/>
                <w:lang w:val="tt-RU"/>
              </w:rPr>
              <w:t>ел</w:t>
            </w:r>
          </w:p>
          <w:p w:rsidR="001F2C6C" w:rsidRPr="0078334D" w:rsidRDefault="001F2C6C" w:rsidP="004B3925">
            <w:pPr>
              <w:ind w:firstLine="2017"/>
              <w:jc w:val="both"/>
              <w:rPr>
                <w:sz w:val="20"/>
                <w:szCs w:val="20"/>
                <w:lang w:val="tt-RU"/>
              </w:rPr>
            </w:pPr>
          </w:p>
          <w:p w:rsidR="001F2C6C" w:rsidRPr="0078334D" w:rsidRDefault="001F2C6C" w:rsidP="004B3925">
            <w:pPr>
              <w:ind w:firstLine="2017"/>
              <w:jc w:val="both"/>
              <w:rPr>
                <w:sz w:val="20"/>
                <w:szCs w:val="20"/>
                <w:lang w:val="tt-RU"/>
              </w:rPr>
            </w:pPr>
          </w:p>
        </w:tc>
      </w:tr>
      <w:tr w:rsidR="0015617E" w:rsidRPr="00CD368E" w:rsidTr="001F2C6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Ex>
        <w:trPr>
          <w:trHeight w:val="785"/>
        </w:trPr>
        <w:tc>
          <w:tcPr>
            <w:tcW w:w="9747" w:type="dxa"/>
            <w:gridSpan w:val="5"/>
            <w:shd w:val="clear" w:color="auto" w:fill="auto"/>
          </w:tcPr>
          <w:p w:rsidR="001F2C6C" w:rsidRDefault="00D77801" w:rsidP="001F2C6C">
            <w:pPr>
              <w:widowControl w:val="0"/>
              <w:autoSpaceDE w:val="0"/>
              <w:autoSpaceDN w:val="0"/>
              <w:adjustRightInd w:val="0"/>
              <w:jc w:val="center"/>
              <w:rPr>
                <w:sz w:val="28"/>
                <w:szCs w:val="28"/>
                <w:lang w:val="tt-RU"/>
              </w:rPr>
            </w:pPr>
            <w:r w:rsidRPr="001F2C6C">
              <w:rPr>
                <w:sz w:val="28"/>
                <w:szCs w:val="28"/>
                <w:lang w:val="tt-RU"/>
              </w:rPr>
              <w:t>Түбән Кама муниципаль районы Башкарма комитетының</w:t>
            </w:r>
            <w:r w:rsidR="001F2446" w:rsidRPr="001F2C6C">
              <w:rPr>
                <w:sz w:val="28"/>
                <w:szCs w:val="28"/>
                <w:lang w:val="tt-RU"/>
              </w:rPr>
              <w:t xml:space="preserve"> </w:t>
            </w:r>
          </w:p>
          <w:p w:rsidR="00D77801" w:rsidRPr="001F2C6C" w:rsidRDefault="00D77801" w:rsidP="001F2C6C">
            <w:pPr>
              <w:widowControl w:val="0"/>
              <w:autoSpaceDE w:val="0"/>
              <w:autoSpaceDN w:val="0"/>
              <w:adjustRightInd w:val="0"/>
              <w:jc w:val="center"/>
              <w:rPr>
                <w:sz w:val="28"/>
                <w:szCs w:val="28"/>
                <w:lang w:val="tt-RU"/>
              </w:rPr>
            </w:pPr>
            <w:r w:rsidRPr="001F2C6C">
              <w:rPr>
                <w:sz w:val="28"/>
                <w:szCs w:val="28"/>
                <w:lang w:val="tt-RU"/>
              </w:rPr>
              <w:t>2019 елның 11 февралендәге</w:t>
            </w:r>
            <w:r w:rsidR="001F2C6C">
              <w:rPr>
                <w:sz w:val="28"/>
                <w:szCs w:val="28"/>
                <w:lang w:val="tt-RU"/>
              </w:rPr>
              <w:t xml:space="preserve"> </w:t>
            </w:r>
            <w:r w:rsidRPr="001F2C6C">
              <w:rPr>
                <w:sz w:val="28"/>
                <w:szCs w:val="28"/>
                <w:lang w:val="tt-RU"/>
              </w:rPr>
              <w:t>51 номерлы карары белән расланган балигъ булмаганны (балигъ булмаганны тулысынча эшкә сәләтле дип игълан итү) эмансипацияләү турында карар кабул итү буенча дәүләт хезмәте күрсәтүнең административ регламентына үзгәрешләр кертү хакында</w:t>
            </w:r>
          </w:p>
        </w:tc>
      </w:tr>
    </w:tbl>
    <w:p w:rsidR="0015617E" w:rsidRPr="001F2C6C" w:rsidRDefault="0015617E" w:rsidP="008D5037">
      <w:pPr>
        <w:jc w:val="both"/>
        <w:rPr>
          <w:sz w:val="28"/>
          <w:szCs w:val="28"/>
          <w:lang w:val="tt-RU"/>
        </w:rPr>
      </w:pPr>
    </w:p>
    <w:p w:rsidR="00D77801" w:rsidRPr="001F2C6C" w:rsidRDefault="00D77801" w:rsidP="001F2446">
      <w:pPr>
        <w:ind w:firstLine="567"/>
        <w:jc w:val="both"/>
        <w:rPr>
          <w:sz w:val="28"/>
          <w:lang w:val="tt-RU" w:eastAsia="x-none"/>
        </w:rPr>
      </w:pPr>
      <w:r w:rsidRPr="001F2C6C">
        <w:rPr>
          <w:sz w:val="28"/>
          <w:lang w:val="tt-RU" w:eastAsia="x-none"/>
        </w:rPr>
        <w:t xml:space="preserve">«Дәүләт һәм муниципаль хезмәтләр күрсәтүне оештыру турында» </w:t>
      </w:r>
      <w:r w:rsidR="001F2C6C" w:rsidRPr="001F2C6C">
        <w:rPr>
          <w:sz w:val="28"/>
          <w:lang w:val="tt-RU" w:eastAsia="x-none"/>
        </w:rPr>
        <w:t xml:space="preserve">                  </w:t>
      </w:r>
      <w:r w:rsidRPr="001F2C6C">
        <w:rPr>
          <w:sz w:val="28"/>
          <w:lang w:val="tt-RU" w:eastAsia="x-none"/>
        </w:rPr>
        <w:t>2010 елның 27 июлендәге 210-ФЗ номерлы Федераль закон, Татарстан Республикасы Түбән Кама муниципаль районы Башкарма комитетының «Түбән Кама муниципаль районында муниципаль хезмәтләр күрсәтүнең административ регламентларын эшләү һәм раслау тәртибен раслау турында» 2010 елның</w:t>
      </w:r>
      <w:r w:rsidR="001F2C6C">
        <w:rPr>
          <w:sz w:val="28"/>
          <w:lang w:val="tt-RU" w:eastAsia="x-none"/>
        </w:rPr>
        <w:t xml:space="preserve">                 </w:t>
      </w:r>
      <w:r w:rsidRPr="001F2C6C">
        <w:rPr>
          <w:sz w:val="28"/>
          <w:lang w:val="tt-RU" w:eastAsia="x-none"/>
        </w:rPr>
        <w:t>18 ноябрендәге 1491 номерлы карары нигезендә, карар бирәм:</w:t>
      </w:r>
    </w:p>
    <w:p w:rsidR="0015617E" w:rsidRPr="00A6102E" w:rsidRDefault="00A6102E" w:rsidP="00A6102E">
      <w:pPr>
        <w:widowControl w:val="0"/>
        <w:tabs>
          <w:tab w:val="left" w:pos="1134"/>
        </w:tabs>
        <w:autoSpaceDE w:val="0"/>
        <w:autoSpaceDN w:val="0"/>
        <w:adjustRightInd w:val="0"/>
        <w:jc w:val="both"/>
        <w:rPr>
          <w:sz w:val="28"/>
          <w:szCs w:val="28"/>
          <w:lang w:val="tt-RU"/>
        </w:rPr>
      </w:pPr>
      <w:r>
        <w:rPr>
          <w:sz w:val="28"/>
          <w:szCs w:val="28"/>
          <w:lang w:val="tt-RU"/>
        </w:rPr>
        <w:t xml:space="preserve">         1. </w:t>
      </w:r>
      <w:r w:rsidR="00D77801" w:rsidRPr="00A6102E">
        <w:rPr>
          <w:sz w:val="28"/>
          <w:szCs w:val="28"/>
          <w:lang w:val="tt-RU"/>
        </w:rPr>
        <w:t>Түбән Кама муниципаль райо</w:t>
      </w:r>
      <w:r w:rsidRPr="00A6102E">
        <w:rPr>
          <w:sz w:val="28"/>
          <w:szCs w:val="28"/>
          <w:lang w:val="tt-RU"/>
        </w:rPr>
        <w:t>ны Башкарма комитетының 2019 ел</w:t>
      </w:r>
      <w:r w:rsidR="00D77801" w:rsidRPr="00A6102E">
        <w:rPr>
          <w:sz w:val="28"/>
          <w:szCs w:val="28"/>
          <w:lang w:val="tt-RU"/>
        </w:rPr>
        <w:t xml:space="preserve">ның </w:t>
      </w:r>
      <w:r w:rsidR="001F2446">
        <w:rPr>
          <w:sz w:val="28"/>
          <w:szCs w:val="28"/>
          <w:lang w:val="tt-RU"/>
        </w:rPr>
        <w:t xml:space="preserve">                 </w:t>
      </w:r>
      <w:r w:rsidR="00D77801" w:rsidRPr="00A6102E">
        <w:rPr>
          <w:sz w:val="28"/>
          <w:szCs w:val="28"/>
          <w:lang w:val="tt-RU"/>
        </w:rPr>
        <w:t>11 февралендәге 51 номерлы карары белән расланган балигъ булмаганны (балигъ булмаганны тулысынча эшкә сәләтле ди</w:t>
      </w:r>
      <w:r>
        <w:rPr>
          <w:sz w:val="28"/>
          <w:szCs w:val="28"/>
          <w:lang w:val="tt-RU"/>
        </w:rPr>
        <w:t>п игълан итү) эмансипацияләү ту</w:t>
      </w:r>
      <w:r w:rsidR="00D77801" w:rsidRPr="00A6102E">
        <w:rPr>
          <w:sz w:val="28"/>
          <w:szCs w:val="28"/>
          <w:lang w:val="tt-RU"/>
        </w:rPr>
        <w:t>рында карар кабул итү буенча</w:t>
      </w:r>
      <w:r>
        <w:rPr>
          <w:sz w:val="28"/>
          <w:szCs w:val="28"/>
          <w:lang w:val="tt-RU"/>
        </w:rPr>
        <w:t xml:space="preserve"> дәүләт хезмәте күрсәтүнең адми</w:t>
      </w:r>
      <w:r w:rsidR="00D77801" w:rsidRPr="00A6102E">
        <w:rPr>
          <w:sz w:val="28"/>
          <w:szCs w:val="28"/>
          <w:lang w:val="tt-RU"/>
        </w:rPr>
        <w:t xml:space="preserve">нистратив регламентына </w:t>
      </w:r>
      <w:r w:rsidRPr="00A6102E">
        <w:rPr>
          <w:sz w:val="28"/>
          <w:szCs w:val="28"/>
          <w:lang w:val="tt-RU"/>
        </w:rPr>
        <w:t>түб</w:t>
      </w:r>
      <w:r>
        <w:rPr>
          <w:sz w:val="28"/>
          <w:szCs w:val="28"/>
          <w:lang w:val="tt-RU"/>
        </w:rPr>
        <w:t>әндәге үзгәре</w:t>
      </w:r>
      <w:r w:rsidRPr="00A6102E">
        <w:rPr>
          <w:sz w:val="28"/>
          <w:szCs w:val="28"/>
          <w:lang w:val="tt-RU"/>
        </w:rPr>
        <w:t>шләр кертергә (16 нчы кушымта):</w:t>
      </w:r>
    </w:p>
    <w:p w:rsidR="00A6102E" w:rsidRPr="00A6102E" w:rsidRDefault="00A6102E" w:rsidP="001F2446">
      <w:pPr>
        <w:ind w:firstLine="708"/>
        <w:jc w:val="both"/>
        <w:rPr>
          <w:sz w:val="28"/>
          <w:szCs w:val="28"/>
          <w:lang w:val="tt-RU"/>
        </w:rPr>
      </w:pPr>
      <w:r w:rsidRPr="00A6102E">
        <w:rPr>
          <w:sz w:val="28"/>
          <w:szCs w:val="28"/>
          <w:lang w:val="tt-RU"/>
        </w:rPr>
        <w:t>«Стандарт</w:t>
      </w:r>
      <w:r>
        <w:rPr>
          <w:sz w:val="28"/>
          <w:szCs w:val="28"/>
          <w:lang w:val="tt-RU"/>
        </w:rPr>
        <w:t>ка</w:t>
      </w:r>
      <w:r w:rsidRPr="00A6102E">
        <w:rPr>
          <w:sz w:val="28"/>
          <w:szCs w:val="28"/>
          <w:lang w:val="tt-RU"/>
        </w:rPr>
        <w:t xml:space="preserve"> таләпләр эчтәлеге»</w:t>
      </w:r>
      <w:r>
        <w:rPr>
          <w:sz w:val="28"/>
          <w:szCs w:val="28"/>
          <w:lang w:val="tt-RU"/>
        </w:rPr>
        <w:t xml:space="preserve"> баганасының 2.6. пунктында</w:t>
      </w:r>
      <w:r w:rsidRPr="00A6102E">
        <w:rPr>
          <w:sz w:val="28"/>
          <w:szCs w:val="28"/>
          <w:lang w:val="tt-RU"/>
        </w:rPr>
        <w:t>:</w:t>
      </w:r>
    </w:p>
    <w:p w:rsidR="00A6102E" w:rsidRPr="001F2446" w:rsidRDefault="00A6102E" w:rsidP="001F2446">
      <w:pPr>
        <w:ind w:firstLine="708"/>
        <w:jc w:val="both"/>
        <w:rPr>
          <w:sz w:val="28"/>
          <w:szCs w:val="28"/>
          <w:lang w:val="tt-RU"/>
        </w:rPr>
      </w:pPr>
      <w:r w:rsidRPr="001F2446">
        <w:rPr>
          <w:sz w:val="28"/>
          <w:szCs w:val="28"/>
          <w:lang w:val="tt-RU"/>
        </w:rPr>
        <w:t>4 пунктчаны түбәндәге редакциядә бәян итәргә:</w:t>
      </w:r>
    </w:p>
    <w:p w:rsidR="00A6102E" w:rsidRPr="001F2446" w:rsidRDefault="00A6102E" w:rsidP="001F2446">
      <w:pPr>
        <w:ind w:firstLine="708"/>
        <w:jc w:val="both"/>
        <w:rPr>
          <w:sz w:val="28"/>
          <w:szCs w:val="28"/>
          <w:lang w:val="tt-RU"/>
        </w:rPr>
      </w:pPr>
      <w:r w:rsidRPr="001F2446">
        <w:rPr>
          <w:sz w:val="28"/>
          <w:szCs w:val="28"/>
          <w:lang w:val="tt-RU"/>
        </w:rPr>
        <w:t>«4. Чит дәүләтнең компетентлы органнары тарафыннан бирелгән граждан хәле актларын дәүләт теркәвенә алу турындагы таныклык күчермәсе һәм аларның нотариаль яктан расланган рус теленә тәрҗемәсе.»;</w:t>
      </w:r>
    </w:p>
    <w:p w:rsidR="00A6102E" w:rsidRPr="001F2446" w:rsidRDefault="00A6102E" w:rsidP="001F2446">
      <w:pPr>
        <w:ind w:firstLine="708"/>
        <w:jc w:val="both"/>
        <w:rPr>
          <w:sz w:val="28"/>
          <w:szCs w:val="28"/>
          <w:lang w:val="tt-RU"/>
        </w:rPr>
      </w:pPr>
      <w:r w:rsidRPr="001F2446">
        <w:rPr>
          <w:sz w:val="28"/>
          <w:szCs w:val="28"/>
          <w:lang w:val="tt-RU"/>
        </w:rPr>
        <w:t>тугызынчы абзацны түбәндәге редакциядә бәян итәргә:</w:t>
      </w:r>
    </w:p>
    <w:p w:rsidR="00A6102E" w:rsidRPr="001F2446" w:rsidRDefault="00A6102E" w:rsidP="001F2446">
      <w:pPr>
        <w:ind w:firstLine="708"/>
        <w:jc w:val="both"/>
        <w:rPr>
          <w:sz w:val="28"/>
          <w:szCs w:val="28"/>
          <w:lang w:val="tt-RU"/>
        </w:rPr>
      </w:pPr>
      <w:r>
        <w:rPr>
          <w:sz w:val="28"/>
          <w:szCs w:val="28"/>
          <w:lang w:val="tt-RU"/>
        </w:rPr>
        <w:t>«</w:t>
      </w:r>
      <w:r w:rsidRPr="001F2446">
        <w:rPr>
          <w:sz w:val="28"/>
          <w:szCs w:val="28"/>
          <w:lang w:val="tt-RU"/>
        </w:rPr>
        <w:t xml:space="preserve">Ведомствоара хезмәттәшлек кысаларында гражданлык хәле актларын </w:t>
      </w:r>
      <w:r>
        <w:rPr>
          <w:sz w:val="28"/>
          <w:szCs w:val="28"/>
          <w:lang w:val="tt-RU"/>
        </w:rPr>
        <w:t xml:space="preserve">дәүләт теркәвенә алу турында </w:t>
      </w:r>
      <w:r w:rsidR="003F12BB">
        <w:rPr>
          <w:sz w:val="28"/>
          <w:szCs w:val="28"/>
          <w:lang w:val="tt-RU"/>
        </w:rPr>
        <w:t xml:space="preserve">Гражданлык хәле актларын </w:t>
      </w:r>
      <w:r w:rsidRPr="001F2446">
        <w:rPr>
          <w:sz w:val="28"/>
          <w:szCs w:val="28"/>
          <w:lang w:val="tt-RU"/>
        </w:rPr>
        <w:t>теркәү буенча бердәм дәү</w:t>
      </w:r>
      <w:r w:rsidR="003F12BB" w:rsidRPr="001F2446">
        <w:rPr>
          <w:sz w:val="28"/>
          <w:szCs w:val="28"/>
          <w:lang w:val="tt-RU"/>
        </w:rPr>
        <w:t>ләт реестрыннан белешмәләр соратып алына</w:t>
      </w:r>
      <w:r w:rsidRPr="001F2446">
        <w:rPr>
          <w:sz w:val="28"/>
          <w:szCs w:val="28"/>
          <w:lang w:val="tt-RU"/>
        </w:rPr>
        <w:t>.»;</w:t>
      </w:r>
    </w:p>
    <w:p w:rsidR="001F2446" w:rsidRDefault="001F2446" w:rsidP="001F2446">
      <w:pPr>
        <w:ind w:firstLine="708"/>
        <w:jc w:val="both"/>
        <w:rPr>
          <w:sz w:val="28"/>
          <w:szCs w:val="28"/>
          <w:lang w:val="tt-RU"/>
        </w:rPr>
        <w:sectPr w:rsidR="001F2446" w:rsidSect="001F2C6C">
          <w:type w:val="continuous"/>
          <w:pgSz w:w="11906" w:h="16838"/>
          <w:pgMar w:top="1134" w:right="1134" w:bottom="1134" w:left="1134" w:header="709" w:footer="709" w:gutter="0"/>
          <w:cols w:space="708"/>
          <w:docGrid w:linePitch="360"/>
        </w:sectPr>
      </w:pPr>
    </w:p>
    <w:p w:rsidR="003F12BB" w:rsidRPr="001F2446" w:rsidRDefault="003F12BB" w:rsidP="001F2446">
      <w:pPr>
        <w:ind w:firstLine="708"/>
        <w:jc w:val="both"/>
        <w:rPr>
          <w:sz w:val="28"/>
          <w:szCs w:val="28"/>
          <w:lang w:val="tt-RU"/>
        </w:rPr>
      </w:pPr>
      <w:r w:rsidRPr="001F2446">
        <w:rPr>
          <w:sz w:val="28"/>
          <w:szCs w:val="28"/>
          <w:lang w:val="tt-RU"/>
        </w:rPr>
        <w:lastRenderedPageBreak/>
        <w:t>«Стандартка таләпләр эчтәлеге» баганасының 2.8. пунктына</w:t>
      </w:r>
      <w:r>
        <w:rPr>
          <w:sz w:val="28"/>
          <w:szCs w:val="28"/>
          <w:lang w:val="tt-RU"/>
        </w:rPr>
        <w:t xml:space="preserve"> түбәндәге эчтәлекле 5 пунктча өстәргә:</w:t>
      </w:r>
    </w:p>
    <w:p w:rsidR="003F12BB" w:rsidRPr="001F2446" w:rsidRDefault="003F12BB" w:rsidP="001F2446">
      <w:pPr>
        <w:ind w:firstLine="708"/>
        <w:jc w:val="both"/>
        <w:rPr>
          <w:sz w:val="28"/>
          <w:szCs w:val="28"/>
          <w:lang w:val="tt-RU"/>
        </w:rPr>
      </w:pPr>
      <w:r>
        <w:rPr>
          <w:sz w:val="28"/>
          <w:szCs w:val="28"/>
          <w:lang w:val="tt-RU"/>
        </w:rPr>
        <w:t>«</w:t>
      </w:r>
      <w:r w:rsidRPr="001F2446">
        <w:rPr>
          <w:sz w:val="28"/>
          <w:szCs w:val="28"/>
          <w:lang w:val="tt-RU"/>
        </w:rPr>
        <w:t>5) муниципаль хезмәт күрсәтү өчен кирәкле документ һәм (яки) мәгълүмат булмауны таныклаучы ведомствоара соратуга дәүләт хакимияте органының, җирле үзидарә органының яисә дәүләт хакимияте органының яисә җирле үзидарә органының ведомство карамагында булган оешманың җавабы килүе.»;</w:t>
      </w:r>
    </w:p>
    <w:p w:rsidR="00537F59" w:rsidRPr="001F2446" w:rsidRDefault="00537F59" w:rsidP="001F2446">
      <w:pPr>
        <w:pStyle w:val="a3"/>
        <w:widowControl w:val="0"/>
        <w:tabs>
          <w:tab w:val="left" w:pos="0"/>
          <w:tab w:val="left" w:pos="1134"/>
        </w:tabs>
        <w:autoSpaceDE w:val="0"/>
        <w:autoSpaceDN w:val="0"/>
        <w:adjustRightInd w:val="0"/>
        <w:ind w:left="0" w:firstLine="708"/>
        <w:jc w:val="both"/>
        <w:rPr>
          <w:sz w:val="28"/>
          <w:szCs w:val="28"/>
          <w:lang w:val="tt-RU"/>
        </w:rPr>
      </w:pPr>
      <w:r w:rsidRPr="001F2446">
        <w:rPr>
          <w:sz w:val="28"/>
          <w:szCs w:val="28"/>
          <w:lang w:val="tt-RU"/>
        </w:rPr>
        <w:t xml:space="preserve"> «Стандартка таләпләр эчтәлеге» баганасының 2.12. пунктын</w:t>
      </w:r>
      <w:r w:rsidRPr="001F2446">
        <w:rPr>
          <w:lang w:val="tt-RU"/>
        </w:rPr>
        <w:t xml:space="preserve"> </w:t>
      </w:r>
      <w:r w:rsidRPr="001F2446">
        <w:rPr>
          <w:sz w:val="28"/>
          <w:szCs w:val="28"/>
          <w:lang w:val="tt-RU"/>
        </w:rPr>
        <w:t>түбәндәге редакциядә бәян итәргә:</w:t>
      </w:r>
    </w:p>
    <w:p w:rsidR="003F12BB" w:rsidRPr="001F2446" w:rsidRDefault="003F12BB" w:rsidP="001F2446">
      <w:pPr>
        <w:tabs>
          <w:tab w:val="left" w:pos="0"/>
          <w:tab w:val="left" w:pos="570"/>
          <w:tab w:val="left" w:pos="1134"/>
        </w:tabs>
        <w:ind w:firstLine="708"/>
        <w:jc w:val="both"/>
        <w:rPr>
          <w:sz w:val="28"/>
          <w:szCs w:val="28"/>
          <w:lang w:val="tt-RU"/>
        </w:rPr>
      </w:pPr>
      <w:r>
        <w:rPr>
          <w:sz w:val="28"/>
          <w:szCs w:val="28"/>
          <w:lang w:val="tt-RU"/>
        </w:rPr>
        <w:lastRenderedPageBreak/>
        <w:t>«</w:t>
      </w:r>
      <w:r w:rsidRPr="001F2446">
        <w:rPr>
          <w:sz w:val="28"/>
          <w:szCs w:val="28"/>
          <w:lang w:val="tt-RU"/>
        </w:rPr>
        <w:t>Муниципаль хезмәт күрсәтү янгынга каршы с</w:t>
      </w:r>
      <w:r w:rsidR="00537F59" w:rsidRPr="001F2446">
        <w:rPr>
          <w:sz w:val="28"/>
          <w:szCs w:val="28"/>
          <w:lang w:val="tt-RU"/>
        </w:rPr>
        <w:t>истема һәм янгын сүндерү</w:t>
      </w:r>
      <w:r w:rsidR="001F2446">
        <w:rPr>
          <w:sz w:val="28"/>
          <w:szCs w:val="28"/>
          <w:lang w:val="tt-RU"/>
        </w:rPr>
        <w:t xml:space="preserve">               </w:t>
      </w:r>
      <w:r w:rsidR="00537F59" w:rsidRPr="001F2446">
        <w:rPr>
          <w:sz w:val="28"/>
          <w:szCs w:val="28"/>
          <w:lang w:val="tt-RU"/>
        </w:rPr>
        <w:t xml:space="preserve"> си-сте</w:t>
      </w:r>
      <w:r w:rsidRPr="001F2446">
        <w:rPr>
          <w:sz w:val="28"/>
          <w:szCs w:val="28"/>
          <w:lang w:val="tt-RU"/>
        </w:rPr>
        <w:t>масы белән, документларны рәсмиләштерү өчен кирәкле җиһазлар</w:t>
      </w:r>
      <w:r w:rsidR="00537F59">
        <w:rPr>
          <w:sz w:val="28"/>
          <w:szCs w:val="28"/>
          <w:lang w:val="tt-RU"/>
        </w:rPr>
        <w:t>,</w:t>
      </w:r>
      <w:r w:rsidRPr="001F2446">
        <w:rPr>
          <w:sz w:val="28"/>
          <w:szCs w:val="28"/>
          <w:lang w:val="tt-RU"/>
        </w:rPr>
        <w:t xml:space="preserve"> мәгълүмати стендлар белән җиһазла</w:t>
      </w:r>
      <w:r w:rsidR="00537F59" w:rsidRPr="001F2446">
        <w:rPr>
          <w:sz w:val="28"/>
          <w:szCs w:val="28"/>
          <w:lang w:val="tt-RU"/>
        </w:rPr>
        <w:t>ндырылган бина</w:t>
      </w:r>
      <w:r w:rsidRPr="001F2446">
        <w:rPr>
          <w:sz w:val="28"/>
          <w:szCs w:val="28"/>
          <w:lang w:val="tt-RU"/>
        </w:rPr>
        <w:t>ларда һәм урыннарда башкарыла.</w:t>
      </w:r>
    </w:p>
    <w:p w:rsidR="00537F59" w:rsidRPr="001F2446" w:rsidRDefault="00537F59" w:rsidP="001F2446">
      <w:pPr>
        <w:pStyle w:val="a3"/>
        <w:tabs>
          <w:tab w:val="left" w:pos="0"/>
          <w:tab w:val="left" w:pos="1134"/>
        </w:tabs>
        <w:ind w:left="0" w:firstLine="708"/>
        <w:jc w:val="both"/>
        <w:rPr>
          <w:sz w:val="28"/>
          <w:szCs w:val="28"/>
          <w:lang w:val="tt-RU"/>
        </w:rPr>
      </w:pPr>
      <w:r w:rsidRPr="001F2446">
        <w:rPr>
          <w:sz w:val="28"/>
          <w:szCs w:val="28"/>
          <w:lang w:val="tt-RU"/>
        </w:rPr>
        <w:t>Муниципаль хезмәт күрсәтү тәртибе турында визуаль, текстлы мәгълүмат мөрәҗәгать итүчеләр өчен уңайлы урыннарда, шул исәптән инвалидларның чикләнгән мөмкинлекләрен исәпкә алып урнаштырыла.</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Инвалидларга, шул исәптән кресло-коляска һәм озатып йөрүче этләрне файдаланучыларга, бинадан, урыннардан һәм хезмәт күрсәтүләрдән файдалану мөмкинлеге булу шартларын тәэмин итү буенча чаралар гамәлгә ашырыла, түбәндәгеләрне кертеп:</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 бинага һәм урыннарга, шулай ук аларда күрсәтелә торган хезмәтләргә тоткарлыксыз керү өчен шартлар;</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 элемтә һәм мәгълүмат чараларыннан тоткарлыксыз файдалану өчен шартлар;</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 объектлар урнашкан территория буенча мөстәкыйль хәрәкәт итү, мондый объектларга керү һәм алардан чыгу, транспорт чарасына утырту һәм аннан төшерү, шул исәптән кресло-коляска кулланып, мөмкинлеге;</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 күрү һәм мөстәкыйль хәрәкәт итү функцияләре нык бозылган инвалидларны озатып бару һәм аларга бинада һәм урыннарда ярдәм күрсәтү;</w:t>
      </w:r>
    </w:p>
    <w:p w:rsidR="00537F59" w:rsidRPr="001F2446" w:rsidRDefault="00537F59" w:rsidP="001F2446">
      <w:pPr>
        <w:pStyle w:val="a3"/>
        <w:tabs>
          <w:tab w:val="left" w:pos="0"/>
          <w:tab w:val="left" w:pos="1134"/>
        </w:tabs>
        <w:ind w:left="0" w:firstLine="708"/>
        <w:jc w:val="both"/>
        <w:rPr>
          <w:sz w:val="28"/>
          <w:szCs w:val="28"/>
          <w:lang w:val="tt-RU"/>
        </w:rPr>
      </w:pPr>
      <w:r w:rsidRPr="001F2446">
        <w:rPr>
          <w:sz w:val="28"/>
          <w:szCs w:val="28"/>
          <w:lang w:val="tt-RU"/>
        </w:rPr>
        <w:t>- инвалидларның тормыш эшчәнлеге чикләүләрен исәпкә алып, биналарга, урыннарга һәм хезмәт күрсәтүләргә тоткарлыксыз үтеп керә алуын тәэмин итү өчен кирәкле җиһазларны һәм мәгълүмат чыганакларын тиешенчә урнаштыру;</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w:t>
      </w:r>
      <w:r>
        <w:rPr>
          <w:sz w:val="28"/>
          <w:szCs w:val="28"/>
          <w:lang w:val="tt-RU"/>
        </w:rPr>
        <w:t xml:space="preserve"> </w:t>
      </w:r>
      <w:r w:rsidRPr="001F2446">
        <w:rPr>
          <w:sz w:val="28"/>
          <w:szCs w:val="28"/>
          <w:lang w:val="tt-RU"/>
        </w:rPr>
        <w:t>инвалидлар өчен кирәкле тавышлы һәм күрү мәгълүматын, шулай ук язуларны, билгеләрне һәм башка текст һәм график мәгълүматны Брайльнең рельефлы-нокталы шрифты белән башкарылган билгеләр белән кабатлау, сурдотәрҗемәче һәм тифлосурдотәрҗемәчене кертү;</w:t>
      </w:r>
    </w:p>
    <w:p w:rsidR="00537F59" w:rsidRPr="001F2446" w:rsidRDefault="00537F59" w:rsidP="001F2446">
      <w:pPr>
        <w:tabs>
          <w:tab w:val="left" w:pos="0"/>
          <w:tab w:val="left" w:pos="1134"/>
        </w:tabs>
        <w:ind w:firstLine="708"/>
        <w:jc w:val="both"/>
        <w:rPr>
          <w:sz w:val="28"/>
          <w:szCs w:val="28"/>
          <w:lang w:val="tt-RU"/>
        </w:rPr>
      </w:pPr>
      <w:r w:rsidRPr="001F2446">
        <w:rPr>
          <w:sz w:val="28"/>
          <w:szCs w:val="28"/>
          <w:lang w:val="tt-RU"/>
        </w:rPr>
        <w:t>- аны махсус укытуны раслый торган һәм халыкны социаль яклау өлкәсендә дәүләт сәясәтен эшләү һәм гамәлгә ашыру һәм норматив-хокукый җайга салу функцияләрен гамәлгә ашыручы башкарма хакимиятнең федераль органы тарафыннан билгеләнә торган форма һәм тәртиптә бирелә торган документ булганда, озатып йөрүче этне бинага һәм урыннарга кертү;</w:t>
      </w:r>
    </w:p>
    <w:p w:rsidR="00537F59" w:rsidRPr="00537F59" w:rsidRDefault="00537F59" w:rsidP="001F2446">
      <w:pPr>
        <w:pStyle w:val="a3"/>
        <w:tabs>
          <w:tab w:val="left" w:pos="0"/>
          <w:tab w:val="left" w:pos="1134"/>
        </w:tabs>
        <w:ind w:left="0" w:firstLine="708"/>
        <w:jc w:val="both"/>
        <w:rPr>
          <w:sz w:val="28"/>
          <w:szCs w:val="28"/>
          <w:lang w:val="tt-RU"/>
        </w:rPr>
      </w:pPr>
      <w:r w:rsidRPr="001F2446">
        <w:rPr>
          <w:sz w:val="28"/>
          <w:szCs w:val="28"/>
          <w:lang w:val="tt-RU"/>
        </w:rPr>
        <w:t>- хезмәт күрсәтүче хезмәткәрләр тарафыннан инвалидларга башка затлар белән бертигез дәрәҗәдә муниципаль хезмәт алуга комачаулаучы киртәләрне җиңеп чыгуда ярдәм күрсәтү.</w:t>
      </w:r>
      <w:r>
        <w:rPr>
          <w:sz w:val="28"/>
          <w:szCs w:val="28"/>
          <w:lang w:val="tt-RU"/>
        </w:rPr>
        <w:t>»;</w:t>
      </w:r>
    </w:p>
    <w:p w:rsidR="00537F59" w:rsidRPr="001D3AEE" w:rsidRDefault="00D350B2" w:rsidP="001F2446">
      <w:pPr>
        <w:pStyle w:val="a3"/>
        <w:tabs>
          <w:tab w:val="left" w:pos="0"/>
          <w:tab w:val="left" w:pos="1134"/>
        </w:tabs>
        <w:ind w:left="0" w:firstLine="708"/>
        <w:jc w:val="both"/>
        <w:rPr>
          <w:sz w:val="28"/>
          <w:szCs w:val="28"/>
          <w:lang w:val="tt-RU"/>
        </w:rPr>
      </w:pPr>
      <w:r w:rsidRPr="001D3AEE">
        <w:rPr>
          <w:sz w:val="28"/>
          <w:szCs w:val="28"/>
          <w:lang w:val="tt-RU"/>
        </w:rPr>
        <w:t xml:space="preserve">5 </w:t>
      </w:r>
      <w:r w:rsidR="00537F59">
        <w:rPr>
          <w:sz w:val="28"/>
          <w:szCs w:val="28"/>
          <w:lang w:val="tt-RU"/>
        </w:rPr>
        <w:t xml:space="preserve">бүлекне </w:t>
      </w:r>
      <w:r w:rsidR="00537F59" w:rsidRPr="001D3AEE">
        <w:rPr>
          <w:sz w:val="28"/>
          <w:szCs w:val="28"/>
          <w:lang w:val="tt-RU"/>
        </w:rPr>
        <w:t>түбәндәге редакциядә бәян итәргә:</w:t>
      </w:r>
    </w:p>
    <w:p w:rsidR="00537F59" w:rsidRPr="001F2446" w:rsidRDefault="00537F59" w:rsidP="001F2446">
      <w:pPr>
        <w:jc w:val="center"/>
        <w:rPr>
          <w:rFonts w:eastAsia="Calibri"/>
          <w:sz w:val="28"/>
          <w:szCs w:val="28"/>
          <w:lang w:val="tt-RU" w:eastAsia="en-US"/>
        </w:rPr>
      </w:pPr>
      <w:r>
        <w:rPr>
          <w:rFonts w:eastAsia="Calibri"/>
          <w:sz w:val="28"/>
          <w:szCs w:val="28"/>
          <w:lang w:val="tt-RU" w:eastAsia="en-US"/>
        </w:rPr>
        <w:t>«</w:t>
      </w:r>
      <w:r w:rsidRPr="001D3AEE">
        <w:rPr>
          <w:rFonts w:eastAsia="Calibri"/>
          <w:sz w:val="28"/>
          <w:szCs w:val="28"/>
          <w:lang w:val="tt-RU" w:eastAsia="en-US"/>
        </w:rPr>
        <w:t xml:space="preserve">5. Муниципаль хезмәт күрсәтүче органның, дәүләт һәм муниципаль хезмәтләр күрсәтүче күпфункцияле үзәкнең, 2010 елның 27 июлендәге 210-ФЗ номерлы </w:t>
      </w:r>
      <w:r w:rsidRPr="001F2446">
        <w:rPr>
          <w:rFonts w:eastAsia="Calibri"/>
          <w:sz w:val="28"/>
          <w:szCs w:val="28"/>
          <w:lang w:val="tt-RU" w:eastAsia="en-US"/>
        </w:rPr>
        <w:t>Федераль законның 16 статьясындагы 1.</w:t>
      </w:r>
      <w:r w:rsidR="001D3AEE" w:rsidRPr="001F2446">
        <w:rPr>
          <w:rFonts w:eastAsia="Calibri"/>
          <w:sz w:val="28"/>
          <w:szCs w:val="28"/>
          <w:lang w:val="tt-RU" w:eastAsia="en-US"/>
        </w:rPr>
        <w:t>1 өлешендә күрсәтелгән оешмалар</w:t>
      </w:r>
      <w:r w:rsidRPr="001F2446">
        <w:rPr>
          <w:rFonts w:eastAsia="Calibri"/>
          <w:sz w:val="28"/>
          <w:szCs w:val="28"/>
          <w:lang w:val="tt-RU" w:eastAsia="en-US"/>
        </w:rPr>
        <w:t>ның, шулай ук аларның вазыйфаи затларының, муниципаль хезмәткәрләрнең, хезмәткәрләрнең карарларына һәм гамәлләренә (гамәл кылмауларына) судка кадәр (судтан тыш) шикаять бирү тәртибе</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lastRenderedPageBreak/>
        <w:t>5.1. Муниципаль хезмәт алучылар муниципаль хезмәт бирүдә катнашучы Башкарма комитет хезмәткәрләренең гамәлләренә (гамәл кылмауларына) Башкарма комитетка судка кадәр шикаять бирү хокукына ия.</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КФҮ, КФҮ хезмәткәренең карарларына һәм гамәлләренә (гамәл кылмавына) законнарда билгеләнгән тәртиптә шикаять бирелә.</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Мөрәҗәгать итүче 210-ФЗ номерлы Федераль законның 11.1 һәм 11.2 статьяларында билгеләнгән очракларда һәм тәртиптә шикаять белән мөрәҗәгать итә ала.</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5.2. Башкарма комитет, Башкарма комитетның вазыйфаи заты, муниципаль хезмәткәр, Башкарма комитет җитәкчесе карарларына һәм гамәлләренә (гамәл кылмауларына) шикаять почта аша, күпфункцияле үзәк аша, «Интернет» мәгълүмат-телекоммуникация челтәреннән, Түбән Кама муниципаль районының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гариза бирүченең шәхси кабул итү вакытында кабул ителергә мөмкин. Күпфункцияле үзәкнең, күпфункцияле үзәк хезмәткәренең карарларына һәм гамәлләренә (гамәл кылмауларына) шикаять почта аша, «Интернет» мәгълүмат-телекоммуникация челтәреннән, күпфункцияле үзәкнең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мөрәҗәгать итүченең шәхси кабул итү вакытында кабул ителергә мөмкин. 210-ФЗ номерлы Федераль законның 16 статьясындагы 1.1 өлешендә каралган оешмалар-ның карарларына һәм гамәлләренә (гамәл кылмауларына) шикаять почта аша, «Интернет» мәгълүмат-телекоммуникация челтәрен, әлеге оешмаларның рәсми сайтларын, дәүләт һәм муниципаль хезмәтләрнең бердәм порталын яисә дәүләт һәм муниципаль хезмәт күрсәтүләрнең региональ порталын кулланып җибәрелергә мөмкин, шулай ук мөрәҗәгать итүченең шәхси кабул итүендә кабул ителергә мөмкин.</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5.3. Шикаятьтә 210-ФЗ номерлы Федераль законның 11.2 статьясындагы</w:t>
      </w:r>
      <w:r w:rsidR="001F2446">
        <w:rPr>
          <w:rFonts w:eastAsia="Calibri"/>
          <w:sz w:val="28"/>
          <w:szCs w:val="28"/>
          <w:lang w:val="tt-RU" w:eastAsia="en-US"/>
        </w:rPr>
        <w:t xml:space="preserve">                 </w:t>
      </w:r>
      <w:r w:rsidRPr="001F2446">
        <w:rPr>
          <w:rFonts w:eastAsia="Calibri"/>
          <w:sz w:val="28"/>
          <w:szCs w:val="28"/>
          <w:lang w:val="tt-RU" w:eastAsia="en-US"/>
        </w:rPr>
        <w:t xml:space="preserve"> 5 пунктында күрсәтелгән белешмәләр булырга тиеш. Шикаятьне карау нәтиҗәләре буенча түбәндәге карарларның берсе кабул ителә:</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1) шикаять, шул исәптән, кабул ителгән карарны юкка чыгару, муниципаль хезмәт күрсәтү нәтиҗәсендә бирелгән документларда җибәрелгән төгәлсезлек һәм хаталарны төзәтү, Россия Федерациясе норматив хокукый актларында, Татарстан Республикасы норматив хокукый актларында, муниципаль хокукый актларында алу каралмаган акчаны мөрәҗәгать итүчегә кире кайтару рәвешендә дә канәгатьләндерелә;</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2) шикаятьне канәгатьләндерүдән баш тарта.</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5.4. 210-ФЗ номерлы Федераль законның 11.2 статьясындагы 7 өлешендә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дәлилләнгән җавап җибәрелә.</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 xml:space="preserve">5.5. Шикаятьне канәгатьләндерелергә тиешле дип тану очрагында, </w:t>
      </w:r>
      <w:r w:rsidR="001F2C6C">
        <w:rPr>
          <w:rFonts w:eastAsia="Calibri"/>
          <w:sz w:val="28"/>
          <w:szCs w:val="28"/>
          <w:lang w:val="tt-RU" w:eastAsia="en-US"/>
        </w:rPr>
        <w:t xml:space="preserve">                </w:t>
      </w:r>
      <w:r w:rsidRPr="001F2446">
        <w:rPr>
          <w:rFonts w:eastAsia="Calibri"/>
          <w:sz w:val="28"/>
          <w:szCs w:val="28"/>
          <w:lang w:val="tt-RU" w:eastAsia="en-US"/>
        </w:rPr>
        <w:t xml:space="preserve">210-ФЗ номерлы Федераль законның 11.2 статьясындагы 8 өлешендә </w:t>
      </w:r>
      <w:r w:rsidRPr="001F2446">
        <w:rPr>
          <w:rFonts w:eastAsia="Calibri"/>
          <w:sz w:val="28"/>
          <w:szCs w:val="28"/>
          <w:lang w:val="tt-RU" w:eastAsia="en-US"/>
        </w:rPr>
        <w:lastRenderedPageBreak/>
        <w:t>күрсәтелгән мөрәҗәгать итүчегә җавапта учреждение, күпфункцияле үзәк яисә 210-ФЗ номерлы Федераль законның 16 статьясындагы 1.1 өлешендә каралган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бирелгән уңайсызлыклар өчен гафу үтенәләр һәм муниципаль хезмәт күрсәтү максатларында мөрәҗәгать итүчегә кирәкле гамәлләр турында мәгълүмат күрсәтелә.</w:t>
      </w:r>
    </w:p>
    <w:p w:rsidR="001D3AEE" w:rsidRPr="001F2446" w:rsidRDefault="001D3AEE" w:rsidP="001F2446">
      <w:pPr>
        <w:ind w:firstLine="708"/>
        <w:jc w:val="both"/>
        <w:rPr>
          <w:rFonts w:eastAsia="Calibri"/>
          <w:sz w:val="28"/>
          <w:szCs w:val="28"/>
          <w:lang w:val="tt-RU" w:eastAsia="en-US"/>
        </w:rPr>
      </w:pPr>
      <w:r w:rsidRPr="001F2446">
        <w:rPr>
          <w:rFonts w:eastAsia="Calibri"/>
          <w:sz w:val="28"/>
          <w:szCs w:val="28"/>
          <w:lang w:val="tt-RU" w:eastAsia="en-US"/>
        </w:rPr>
        <w:t xml:space="preserve">5.6. Шикаятьне канәгатьләндерелергә тиеш түгел дип тану очрагында, </w:t>
      </w:r>
      <w:r w:rsidR="001F2446">
        <w:rPr>
          <w:rFonts w:eastAsia="Calibri"/>
          <w:sz w:val="28"/>
          <w:szCs w:val="28"/>
          <w:lang w:val="tt-RU" w:eastAsia="en-US"/>
        </w:rPr>
        <w:t xml:space="preserve">                 </w:t>
      </w:r>
      <w:r w:rsidRPr="001F2446">
        <w:rPr>
          <w:rFonts w:eastAsia="Calibri"/>
          <w:sz w:val="28"/>
          <w:szCs w:val="28"/>
          <w:lang w:val="tt-RU" w:eastAsia="en-US"/>
        </w:rPr>
        <w:t>210-ФЗ номерлы Федераль законның 11.2 статьясындагы 8 өлешендә күрсәтелгән мөрәҗәгать итүчегә җавапта кабул ителгән к</w:t>
      </w:r>
      <w:r w:rsidR="00CD368E">
        <w:rPr>
          <w:rFonts w:eastAsia="Calibri"/>
          <w:sz w:val="28"/>
          <w:szCs w:val="28"/>
          <w:lang w:val="tt-RU" w:eastAsia="en-US"/>
        </w:rPr>
        <w:t>арарның сәбәпләре турында дәлил</w:t>
      </w:r>
      <w:bookmarkStart w:id="0" w:name="_GoBack"/>
      <w:bookmarkEnd w:id="0"/>
      <w:r w:rsidRPr="001F2446">
        <w:rPr>
          <w:rFonts w:eastAsia="Calibri"/>
          <w:sz w:val="28"/>
          <w:szCs w:val="28"/>
          <w:lang w:val="tt-RU" w:eastAsia="en-US"/>
        </w:rPr>
        <w:t>ләнгән аңлатмалар, шулай ук кабул ителгән карарга шикаять бирү тәртибе турында мәгълүмат бирелә.</w:t>
      </w:r>
    </w:p>
    <w:p w:rsidR="001D3AEE" w:rsidRPr="001D3AEE" w:rsidRDefault="001D3AEE" w:rsidP="001F2446">
      <w:pPr>
        <w:ind w:firstLine="708"/>
        <w:jc w:val="both"/>
        <w:rPr>
          <w:rFonts w:eastAsia="Calibri"/>
          <w:sz w:val="28"/>
          <w:szCs w:val="28"/>
          <w:lang w:val="tt-RU" w:eastAsia="en-US"/>
        </w:rPr>
      </w:pPr>
      <w:r w:rsidRPr="001F2446">
        <w:rPr>
          <w:rFonts w:eastAsia="Calibri"/>
          <w:sz w:val="28"/>
          <w:szCs w:val="28"/>
          <w:lang w:val="tt-RU" w:eastAsia="en-US"/>
        </w:rPr>
        <w:t>5.7. Шикаятьне карау барышында яисә карап тикшерү нәтиҗәләре буенча</w:t>
      </w:r>
      <w:r w:rsidR="001F2446">
        <w:rPr>
          <w:rFonts w:eastAsia="Calibri"/>
          <w:sz w:val="28"/>
          <w:szCs w:val="28"/>
          <w:lang w:val="tt-RU" w:eastAsia="en-US"/>
        </w:rPr>
        <w:t xml:space="preserve">              </w:t>
      </w:r>
      <w:r w:rsidRPr="001F2446">
        <w:rPr>
          <w:rFonts w:eastAsia="Calibri"/>
          <w:sz w:val="28"/>
          <w:szCs w:val="28"/>
          <w:lang w:val="tt-RU" w:eastAsia="en-US"/>
        </w:rPr>
        <w:t xml:space="preserve"> административ хокук бозу составы билгеләре яки җинаять билгеләре ачыкланган очракта, 210-ФЗ номерлы Федераль законның 11.2 статьясындагы 1 өлеше нигезендә күрсәтелгән шикаять карау буенча вәкаләтләр бирелгән вазыйфаи зат, хезмәткәр булган материалларны кичекмәстән прокуратура органнарына җибәрә.</w:t>
      </w:r>
      <w:r>
        <w:rPr>
          <w:rFonts w:eastAsia="Calibri"/>
          <w:sz w:val="28"/>
          <w:szCs w:val="28"/>
          <w:lang w:val="tt-RU" w:eastAsia="en-US"/>
        </w:rPr>
        <w:t>».</w:t>
      </w:r>
    </w:p>
    <w:p w:rsidR="0015617E" w:rsidRPr="001D3AEE" w:rsidRDefault="0015617E" w:rsidP="001F2446">
      <w:pPr>
        <w:pStyle w:val="a3"/>
        <w:tabs>
          <w:tab w:val="left" w:pos="0"/>
          <w:tab w:val="left" w:pos="1134"/>
        </w:tabs>
        <w:ind w:left="0" w:firstLine="708"/>
        <w:jc w:val="both"/>
        <w:rPr>
          <w:sz w:val="28"/>
          <w:szCs w:val="28"/>
          <w:lang w:val="tt-RU"/>
        </w:rPr>
      </w:pPr>
      <w:r w:rsidRPr="001D3AEE">
        <w:rPr>
          <w:sz w:val="28"/>
          <w:szCs w:val="28"/>
          <w:lang w:val="tt-RU"/>
        </w:rPr>
        <w:t xml:space="preserve">2. </w:t>
      </w:r>
      <w:r w:rsidR="001D3AEE" w:rsidRPr="001D3AEE">
        <w:rPr>
          <w:sz w:val="28"/>
          <w:szCs w:val="28"/>
          <w:lang w:val="tt-RU"/>
        </w:rPr>
        <w:t>Җәмәгатьчелек һәм массакүләм мәгълүмат чаралары белән элемтә бүлегенә әлеге карарны матбугат басмасында һәм Түбән Кама муниципаль районының рәсми сайтында урнаштыруны тәэмин итәргә.</w:t>
      </w:r>
    </w:p>
    <w:p w:rsidR="001D3AEE" w:rsidRPr="001D3AEE" w:rsidRDefault="001D3AEE" w:rsidP="001F2446">
      <w:pPr>
        <w:tabs>
          <w:tab w:val="left" w:pos="567"/>
        </w:tabs>
        <w:ind w:firstLine="708"/>
        <w:jc w:val="both"/>
        <w:rPr>
          <w:sz w:val="28"/>
          <w:szCs w:val="28"/>
          <w:lang w:val="tt-RU"/>
        </w:rPr>
      </w:pPr>
      <w:r w:rsidRPr="001D3AEE">
        <w:rPr>
          <w:sz w:val="28"/>
          <w:szCs w:val="28"/>
          <w:lang w:val="tt-RU"/>
        </w:rPr>
        <w:t>3. Әлеге карарның үтәлешен контрольдә тотуны Түбән Кама муниципаль районы Башкарма комитеты җитәкчесе урынбасары</w:t>
      </w:r>
      <w:r>
        <w:rPr>
          <w:sz w:val="28"/>
          <w:szCs w:val="28"/>
          <w:lang w:val="tt-RU"/>
        </w:rPr>
        <w:t xml:space="preserve"> </w:t>
      </w:r>
      <w:r w:rsidR="001F2446">
        <w:rPr>
          <w:sz w:val="28"/>
          <w:szCs w:val="28"/>
          <w:lang w:val="tt-RU"/>
        </w:rPr>
        <w:t>–</w:t>
      </w:r>
      <w:r>
        <w:rPr>
          <w:sz w:val="28"/>
          <w:szCs w:val="28"/>
          <w:lang w:val="tt-RU"/>
        </w:rPr>
        <w:t xml:space="preserve"> </w:t>
      </w:r>
      <w:r w:rsidRPr="001D3AEE">
        <w:rPr>
          <w:sz w:val="28"/>
          <w:szCs w:val="28"/>
          <w:lang w:val="tt-RU"/>
        </w:rPr>
        <w:t>Мәгариф идарәсе җитәкчесе</w:t>
      </w:r>
      <w:r>
        <w:rPr>
          <w:sz w:val="28"/>
          <w:szCs w:val="28"/>
          <w:lang w:val="tt-RU"/>
        </w:rPr>
        <w:t xml:space="preserve"> </w:t>
      </w:r>
      <w:r w:rsidRPr="001D3AEE">
        <w:rPr>
          <w:sz w:val="28"/>
          <w:szCs w:val="28"/>
          <w:lang w:val="tt-RU"/>
        </w:rPr>
        <w:t>Р. М. Гыйниятуллин</w:t>
      </w:r>
      <w:r>
        <w:rPr>
          <w:sz w:val="28"/>
          <w:szCs w:val="28"/>
          <w:lang w:val="tt-RU"/>
        </w:rPr>
        <w:t>га</w:t>
      </w:r>
      <w:r w:rsidRPr="001D3AEE">
        <w:rPr>
          <w:sz w:val="28"/>
          <w:szCs w:val="28"/>
          <w:lang w:val="tt-RU"/>
        </w:rPr>
        <w:t xml:space="preserve"> йөкләргә.</w:t>
      </w:r>
    </w:p>
    <w:p w:rsidR="008D5037" w:rsidRPr="001D3AEE" w:rsidRDefault="008D5037" w:rsidP="008D5037">
      <w:pPr>
        <w:tabs>
          <w:tab w:val="left" w:pos="-284"/>
          <w:tab w:val="left" w:pos="3544"/>
        </w:tabs>
        <w:jc w:val="right"/>
        <w:rPr>
          <w:sz w:val="28"/>
          <w:szCs w:val="28"/>
          <w:lang w:val="tt-RU"/>
        </w:rPr>
      </w:pPr>
    </w:p>
    <w:p w:rsidR="008D5037" w:rsidRPr="001D3AEE" w:rsidRDefault="008D5037" w:rsidP="008D5037">
      <w:pPr>
        <w:tabs>
          <w:tab w:val="left" w:pos="-284"/>
          <w:tab w:val="left" w:pos="3544"/>
        </w:tabs>
        <w:jc w:val="right"/>
        <w:rPr>
          <w:sz w:val="28"/>
          <w:szCs w:val="28"/>
          <w:lang w:val="tt-RU"/>
        </w:rPr>
      </w:pPr>
    </w:p>
    <w:p w:rsidR="00F46AC8" w:rsidRPr="001F2446" w:rsidRDefault="001D3AEE" w:rsidP="008D5037">
      <w:pPr>
        <w:tabs>
          <w:tab w:val="left" w:pos="-284"/>
          <w:tab w:val="left" w:pos="3544"/>
        </w:tabs>
        <w:jc w:val="both"/>
        <w:rPr>
          <w:sz w:val="28"/>
          <w:szCs w:val="28"/>
          <w:lang w:val="tt-RU"/>
        </w:rPr>
      </w:pPr>
      <w:r w:rsidRPr="001F2446">
        <w:rPr>
          <w:sz w:val="28"/>
          <w:szCs w:val="28"/>
          <w:lang w:val="tt-RU"/>
        </w:rPr>
        <w:t>Җитәкче</w:t>
      </w:r>
      <w:r w:rsidR="008D5037" w:rsidRPr="001F2446">
        <w:rPr>
          <w:sz w:val="28"/>
          <w:szCs w:val="28"/>
          <w:lang w:val="tt-RU"/>
        </w:rPr>
        <w:t xml:space="preserve">                                                                                     </w:t>
      </w:r>
      <w:r w:rsidR="001F2C6C">
        <w:rPr>
          <w:sz w:val="28"/>
          <w:szCs w:val="28"/>
          <w:lang w:val="tt-RU"/>
        </w:rPr>
        <w:t xml:space="preserve">   </w:t>
      </w:r>
      <w:r w:rsidR="008D5037" w:rsidRPr="001F2446">
        <w:rPr>
          <w:sz w:val="28"/>
          <w:szCs w:val="28"/>
          <w:lang w:val="tt-RU"/>
        </w:rPr>
        <w:t xml:space="preserve">  </w:t>
      </w:r>
      <w:r w:rsidR="001F2446" w:rsidRPr="001F2446">
        <w:rPr>
          <w:sz w:val="28"/>
          <w:szCs w:val="28"/>
          <w:lang w:val="tt-RU"/>
        </w:rPr>
        <w:t xml:space="preserve"> </w:t>
      </w:r>
      <w:r w:rsidR="0015617E" w:rsidRPr="001F2446">
        <w:rPr>
          <w:sz w:val="28"/>
          <w:szCs w:val="28"/>
          <w:lang w:val="tt-RU"/>
        </w:rPr>
        <w:t>А.Г.</w:t>
      </w:r>
      <w:r w:rsidR="008D5037" w:rsidRPr="001F2446">
        <w:rPr>
          <w:sz w:val="28"/>
          <w:szCs w:val="28"/>
          <w:lang w:val="tt-RU"/>
        </w:rPr>
        <w:t xml:space="preserve"> </w:t>
      </w:r>
      <w:r w:rsidRPr="001F2446">
        <w:rPr>
          <w:sz w:val="28"/>
          <w:szCs w:val="28"/>
          <w:lang w:val="tt-RU"/>
        </w:rPr>
        <w:t>Сәйфе</w:t>
      </w:r>
      <w:r w:rsidR="0015617E" w:rsidRPr="001F2446">
        <w:rPr>
          <w:sz w:val="28"/>
          <w:szCs w:val="28"/>
          <w:lang w:val="tt-RU"/>
        </w:rPr>
        <w:t>тдинов</w:t>
      </w:r>
    </w:p>
    <w:sectPr w:rsidR="00F46AC8" w:rsidRPr="001F2446" w:rsidSect="001F2C6C">
      <w:type w:val="continuous"/>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D14"/>
    <w:multiLevelType w:val="hybridMultilevel"/>
    <w:tmpl w:val="1C86B4CA"/>
    <w:lvl w:ilvl="0" w:tplc="353813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E1B"/>
    <w:rsid w:val="0015617E"/>
    <w:rsid w:val="001D3AEE"/>
    <w:rsid w:val="001F2446"/>
    <w:rsid w:val="001F2C6C"/>
    <w:rsid w:val="00327DCC"/>
    <w:rsid w:val="003F12BB"/>
    <w:rsid w:val="00537F59"/>
    <w:rsid w:val="00590E1B"/>
    <w:rsid w:val="008A57E7"/>
    <w:rsid w:val="008D5037"/>
    <w:rsid w:val="00A6102E"/>
    <w:rsid w:val="00CD368E"/>
    <w:rsid w:val="00D350B2"/>
    <w:rsid w:val="00D74B88"/>
    <w:rsid w:val="00D77801"/>
    <w:rsid w:val="00EE52FD"/>
    <w:rsid w:val="00F46A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5617E"/>
    <w:pPr>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617E"/>
    <w:rPr>
      <w:rFonts w:ascii="Arial" w:eastAsia="Times New Roman" w:hAnsi="Arial" w:cs="Times New Roman"/>
      <w:b/>
      <w:bCs/>
      <w:color w:val="26282F"/>
      <w:sz w:val="24"/>
      <w:szCs w:val="24"/>
      <w:lang w:val="x-none" w:eastAsia="x-none"/>
    </w:rPr>
  </w:style>
  <w:style w:type="paragraph" w:styleId="a3">
    <w:name w:val="List Paragraph"/>
    <w:basedOn w:val="a"/>
    <w:uiPriority w:val="34"/>
    <w:qFormat/>
    <w:rsid w:val="0015617E"/>
    <w:pPr>
      <w:ind w:left="720"/>
      <w:contextualSpacing/>
    </w:pPr>
  </w:style>
  <w:style w:type="paragraph" w:customStyle="1" w:styleId="ConsPlusTitle">
    <w:name w:val="ConsPlusTitle"/>
    <w:rsid w:val="0015617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Balloon Text"/>
    <w:basedOn w:val="a"/>
    <w:link w:val="a5"/>
    <w:uiPriority w:val="99"/>
    <w:semiHidden/>
    <w:unhideWhenUsed/>
    <w:rsid w:val="00D350B2"/>
    <w:rPr>
      <w:rFonts w:ascii="Tahoma" w:hAnsi="Tahoma" w:cs="Tahoma"/>
      <w:sz w:val="16"/>
      <w:szCs w:val="16"/>
    </w:rPr>
  </w:style>
  <w:style w:type="character" w:customStyle="1" w:styleId="a5">
    <w:name w:val="Текст выноски Знак"/>
    <w:basedOn w:val="a0"/>
    <w:link w:val="a4"/>
    <w:uiPriority w:val="99"/>
    <w:semiHidden/>
    <w:rsid w:val="00D350B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1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5617E"/>
    <w:pPr>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617E"/>
    <w:rPr>
      <w:rFonts w:ascii="Arial" w:eastAsia="Times New Roman" w:hAnsi="Arial" w:cs="Times New Roman"/>
      <w:b/>
      <w:bCs/>
      <w:color w:val="26282F"/>
      <w:sz w:val="24"/>
      <w:szCs w:val="24"/>
      <w:lang w:val="x-none" w:eastAsia="x-none"/>
    </w:rPr>
  </w:style>
  <w:style w:type="paragraph" w:styleId="a3">
    <w:name w:val="List Paragraph"/>
    <w:basedOn w:val="a"/>
    <w:uiPriority w:val="34"/>
    <w:qFormat/>
    <w:rsid w:val="0015617E"/>
    <w:pPr>
      <w:ind w:left="720"/>
      <w:contextualSpacing/>
    </w:pPr>
  </w:style>
  <w:style w:type="paragraph" w:customStyle="1" w:styleId="ConsPlusTitle">
    <w:name w:val="ConsPlusTitle"/>
    <w:rsid w:val="0015617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4">
    <w:name w:val="Balloon Text"/>
    <w:basedOn w:val="a"/>
    <w:link w:val="a5"/>
    <w:uiPriority w:val="99"/>
    <w:semiHidden/>
    <w:unhideWhenUsed/>
    <w:rsid w:val="00D350B2"/>
    <w:rPr>
      <w:rFonts w:ascii="Tahoma" w:hAnsi="Tahoma" w:cs="Tahoma"/>
      <w:sz w:val="16"/>
      <w:szCs w:val="16"/>
    </w:rPr>
  </w:style>
  <w:style w:type="character" w:customStyle="1" w:styleId="a5">
    <w:name w:val="Текст выноски Знак"/>
    <w:basedOn w:val="a0"/>
    <w:link w:val="a4"/>
    <w:uiPriority w:val="99"/>
    <w:semiHidden/>
    <w:rsid w:val="00D350B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1428</Words>
  <Characters>8141</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4</cp:revision>
  <cp:lastPrinted>2021-05-11T12:09:00Z</cp:lastPrinted>
  <dcterms:created xsi:type="dcterms:W3CDTF">2021-05-11T12:10:00Z</dcterms:created>
  <dcterms:modified xsi:type="dcterms:W3CDTF">2021-05-12T08:56:00Z</dcterms:modified>
</cp:coreProperties>
</file>